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/>
          <w:b w:val="0"/>
          <w:sz w:val="32"/>
          <w:szCs w:val="32"/>
          <w:lang w:eastAsia="zh-CN"/>
        </w:rPr>
      </w:pPr>
      <w:r>
        <w:rPr>
          <w:rFonts w:hint="eastAsia" w:ascii="黑体" w:hAnsi="黑体" w:eastAsia="黑体"/>
          <w:b w:val="0"/>
          <w:sz w:val="32"/>
          <w:szCs w:val="32"/>
        </w:rPr>
        <w:t>附件</w:t>
      </w:r>
      <w:r>
        <w:rPr>
          <w:rFonts w:hint="eastAsia" w:ascii="黑体" w:hAnsi="黑体" w:eastAsia="黑体"/>
          <w:b w:val="0"/>
          <w:sz w:val="32"/>
          <w:szCs w:val="32"/>
          <w:lang w:val="en-US" w:eastAsia="zh-CN"/>
        </w:rPr>
        <w:t>2</w:t>
      </w:r>
      <w:bookmarkStart w:id="36" w:name="_GoBack"/>
      <w:bookmarkEnd w:id="36"/>
    </w:p>
    <w:p>
      <w:pPr>
        <w:pStyle w:val="2"/>
        <w:jc w:val="center"/>
        <w:rPr>
          <w:rFonts w:ascii="方正小标宋简体" w:hAnsi="黑体" w:eastAsia="方正小标宋简体"/>
          <w:b w:val="0"/>
          <w:sz w:val="36"/>
          <w:szCs w:val="32"/>
        </w:rPr>
      </w:pPr>
      <w:r>
        <w:rPr>
          <w:rFonts w:hint="eastAsia" w:ascii="方正小标宋简体" w:hAnsi="黑体" w:eastAsia="方正小标宋简体"/>
          <w:b w:val="0"/>
          <w:sz w:val="36"/>
          <w:szCs w:val="32"/>
        </w:rPr>
        <w:t>优先支持国别（地区）</w:t>
      </w:r>
    </w:p>
    <w:p>
      <w:pPr>
        <w:pStyle w:val="2"/>
        <w:jc w:val="center"/>
        <w:rPr>
          <w:rFonts w:ascii="方正小标宋简体" w:hAnsi="黑体" w:eastAsia="方正小标宋简体"/>
          <w:b w:val="0"/>
          <w:sz w:val="28"/>
          <w:szCs w:val="32"/>
        </w:rPr>
      </w:pPr>
      <w:r>
        <w:rPr>
          <w:rFonts w:hint="eastAsia" w:ascii="方正小标宋简体" w:hAnsi="黑体" w:eastAsia="方正小标宋简体"/>
          <w:b w:val="0"/>
          <w:sz w:val="28"/>
          <w:szCs w:val="32"/>
        </w:rPr>
        <w:t>最高支持比例70％</w:t>
      </w:r>
    </w:p>
    <w:p>
      <w:pPr>
        <w:pStyle w:val="2"/>
        <w:rPr>
          <w:rFonts w:ascii="华文中宋" w:hAnsi="华文中宋" w:eastAsia="华文中宋"/>
          <w:sz w:val="32"/>
          <w:szCs w:val="32"/>
        </w:rPr>
      </w:pPr>
      <w:bookmarkStart w:id="0" w:name="_Toc23273"/>
      <w:bookmarkStart w:id="1" w:name="_Toc10235"/>
      <w:bookmarkStart w:id="2" w:name="_Toc18285"/>
      <w:bookmarkStart w:id="3" w:name="_Toc30763"/>
      <w:bookmarkStart w:id="4" w:name="_Toc20356"/>
      <w:bookmarkStart w:id="5" w:name="_Toc26446"/>
      <w:r>
        <w:rPr>
          <w:rFonts w:hint="eastAsia" w:ascii="华文中宋" w:hAnsi="华文中宋" w:eastAsia="华文中宋"/>
          <w:sz w:val="32"/>
          <w:szCs w:val="32"/>
        </w:rPr>
        <w:t>一、拉美市场</w:t>
      </w:r>
      <w:bookmarkEnd w:id="0"/>
      <w:bookmarkEnd w:id="1"/>
      <w:bookmarkEnd w:id="2"/>
      <w:bookmarkEnd w:id="3"/>
      <w:bookmarkEnd w:id="4"/>
      <w:bookmarkEnd w:id="5"/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01 安提瓜和巴布达                   02 阿根廷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03 阿鲁巴岛                         04 巴哈马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05 巴巴多斯                         06 伯利兹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07 玻利维亚                         08 博内尔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09 巴西                             10 开曼群岛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11 智利                             12 哥伦比亚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13 多米尼克                         14 哥斯达黎加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15 古巴                             16 库腊索岛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17 多米尼加共和国                   18 厄瓜多尔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19 法属圭亚那                       20 格林纳达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21 瓜德罗普                         22 危地马拉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23 圭亚那                           24 海地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25 洪都拉斯                         26 牙买加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27 马提尼克                         28 墨西哥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29 蒙特塞拉特                       30 尼加拉瓜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31 巴拿马                           32 巴拉圭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33 秘鲁                             34 波多黎各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35 萨巴                             36 圣卢西亚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37 圣马丁岛                         38 圣文森特和格林纳丁斯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39 萨尔瓦多                         40 苏里南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41 特立尼达和多巴哥                 42 特克斯和凯科斯群岛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43 乌拉圭                           44 委内瑞拉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45 英属维尔京群岛                   46 圣其茨--尼维斯 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拉美洲其他国家</w:t>
      </w:r>
    </w:p>
    <w:p>
      <w:pPr>
        <w:pStyle w:val="2"/>
        <w:rPr>
          <w:rFonts w:ascii="华文中宋" w:hAnsi="华文中宋" w:eastAsia="华文中宋"/>
          <w:sz w:val="32"/>
          <w:szCs w:val="32"/>
        </w:rPr>
      </w:pPr>
      <w:bookmarkStart w:id="6" w:name="_Toc29261"/>
      <w:bookmarkStart w:id="7" w:name="_Toc15308"/>
      <w:bookmarkStart w:id="8" w:name="_Toc29344"/>
      <w:bookmarkStart w:id="9" w:name="_Toc24599"/>
      <w:bookmarkStart w:id="10" w:name="_Toc22794"/>
      <w:bookmarkStart w:id="11" w:name="_Toc28835"/>
      <w:r>
        <w:rPr>
          <w:rFonts w:hint="eastAsia" w:ascii="华文中宋" w:hAnsi="华文中宋" w:eastAsia="华文中宋"/>
          <w:sz w:val="32"/>
          <w:szCs w:val="32"/>
        </w:rPr>
        <w:t>二、非洲市场</w:t>
      </w:r>
      <w:bookmarkEnd w:id="6"/>
      <w:bookmarkEnd w:id="7"/>
      <w:bookmarkEnd w:id="8"/>
      <w:bookmarkEnd w:id="9"/>
      <w:bookmarkEnd w:id="10"/>
      <w:bookmarkEnd w:id="11"/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01 阿尔及利亚                       02 安哥拉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03 贝宁                             04 博茨瓦那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05 布隆迪                           06 喀麦隆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07 加那利群岛                       08 佛得角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09 中非共和国                       10 塞卜泰(休达)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11 乍得                             12 科摩罗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13 刚果                             14 吉布提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15 埃及                             16 赤道几内亚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17 埃塞俄比亚                       18 加蓬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19 冈比亚                           20 加纳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21 几内亚                            22 几内亚(比绍)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23 科特迪瓦                          24 肯尼亚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25 利比里亚                          26 利比亚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27 马达加斯加                        28 马拉维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29 马里                              30 毛里塔尼亚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31 毛里求斯                          32 摩洛哥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33 莫桑比克                          34 纳米比亚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35 尼日尔                            36 尼日利亚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37 留尼汪                            38 卢旺达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39 圣多美和普林西比                  40 塞内加尔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41 塞舌尔                            42 塞拉利昂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43 索马里                            44 南非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45 西撒哈拉                          46 苏丹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47 坦桑尼亚                          48 多哥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49 突尼斯                            50 乌干达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51 布基纳法索                        52 扎伊尔 </w:t>
      </w:r>
    </w:p>
    <w:p>
      <w:pPr>
        <w:ind w:firstLine="557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53 赞比亚</w:t>
      </w:r>
    </w:p>
    <w:p>
      <w:pPr>
        <w:pStyle w:val="2"/>
        <w:rPr>
          <w:rFonts w:ascii="华文中宋" w:hAnsi="华文中宋" w:eastAsia="华文中宋"/>
          <w:sz w:val="32"/>
          <w:szCs w:val="32"/>
        </w:rPr>
      </w:pPr>
      <w:bookmarkStart w:id="12" w:name="_Toc1350"/>
      <w:bookmarkStart w:id="13" w:name="_Toc24862"/>
      <w:bookmarkStart w:id="14" w:name="_Toc4794"/>
      <w:bookmarkStart w:id="15" w:name="_Toc32048"/>
      <w:bookmarkStart w:id="16" w:name="_Toc5048"/>
      <w:bookmarkStart w:id="17" w:name="_Toc30628"/>
      <w:r>
        <w:rPr>
          <w:rFonts w:hint="eastAsia" w:ascii="华文中宋" w:hAnsi="华文中宋" w:eastAsia="华文中宋"/>
          <w:sz w:val="32"/>
          <w:szCs w:val="32"/>
        </w:rPr>
        <w:t>三、中东</w:t>
      </w:r>
      <w:bookmarkEnd w:id="12"/>
      <w:bookmarkEnd w:id="13"/>
      <w:bookmarkEnd w:id="14"/>
      <w:bookmarkEnd w:id="15"/>
      <w:bookmarkEnd w:id="16"/>
      <w:bookmarkEnd w:id="17"/>
    </w:p>
    <w:p>
      <w:pPr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</w:rPr>
        <w:t xml:space="preserve">     </w:t>
      </w:r>
      <w:r>
        <w:rPr>
          <w:rFonts w:hint="eastAsia" w:ascii="仿宋_GB2312" w:hAnsi="华文仿宋" w:eastAsia="仿宋_GB2312"/>
          <w:sz w:val="24"/>
        </w:rPr>
        <w:t xml:space="preserve"> 01阿联奠                            02以色列</w:t>
      </w:r>
    </w:p>
    <w:p>
      <w:pPr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     03伊朗                              04沙特阿拉伯</w:t>
      </w:r>
    </w:p>
    <w:p>
      <w:pPr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     05叙利亚                            06也门</w:t>
      </w:r>
    </w:p>
    <w:p>
      <w:pPr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     07约旦                              08卡塔尔</w:t>
      </w:r>
    </w:p>
    <w:p>
      <w:pPr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     09黎巴嫩                            10科威特</w:t>
      </w:r>
    </w:p>
    <w:p>
      <w:pPr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     11巴林                              12巴勒斯坦</w:t>
      </w:r>
    </w:p>
    <w:p>
      <w:pPr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     13阿曼</w:t>
      </w:r>
    </w:p>
    <w:p>
      <w:pPr>
        <w:pStyle w:val="2"/>
        <w:rPr>
          <w:rFonts w:ascii="华文中宋" w:hAnsi="华文中宋" w:eastAsia="华文中宋"/>
          <w:sz w:val="32"/>
          <w:szCs w:val="32"/>
        </w:rPr>
      </w:pPr>
      <w:bookmarkStart w:id="18" w:name="_Toc1488"/>
      <w:bookmarkStart w:id="19" w:name="_Toc17184"/>
      <w:bookmarkStart w:id="20" w:name="_Toc8826"/>
      <w:bookmarkStart w:id="21" w:name="_Toc18548"/>
      <w:bookmarkStart w:id="22" w:name="_Toc5514"/>
      <w:bookmarkStart w:id="23" w:name="_Toc9964"/>
      <w:r>
        <w:rPr>
          <w:rFonts w:hint="eastAsia" w:ascii="华文中宋" w:hAnsi="华文中宋" w:eastAsia="华文中宋"/>
          <w:sz w:val="32"/>
          <w:szCs w:val="32"/>
        </w:rPr>
        <w:t>四、东欧</w:t>
      </w:r>
      <w:bookmarkEnd w:id="18"/>
      <w:bookmarkEnd w:id="19"/>
      <w:bookmarkEnd w:id="20"/>
      <w:bookmarkEnd w:id="21"/>
      <w:bookmarkEnd w:id="22"/>
      <w:bookmarkEnd w:id="23"/>
    </w:p>
    <w:p>
      <w:pPr>
        <w:ind w:firstLine="570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01阿尔巴尼亚                        02爱沙尼亚</w:t>
      </w:r>
    </w:p>
    <w:p>
      <w:pPr>
        <w:ind w:firstLine="570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03白俄罗斯                          04保加利亚</w:t>
      </w:r>
    </w:p>
    <w:p>
      <w:pPr>
        <w:ind w:firstLine="570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05波兰                              06波斯尼</w:t>
      </w:r>
    </w:p>
    <w:p>
      <w:pPr>
        <w:ind w:firstLine="570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07亚与黑塞尔哥维那                  08俄罗斯</w:t>
      </w:r>
    </w:p>
    <w:p>
      <w:pPr>
        <w:ind w:firstLine="570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09捷克                              10克罗地亚</w:t>
      </w:r>
    </w:p>
    <w:p>
      <w:pPr>
        <w:ind w:firstLine="570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11拉脱维亚                          12立陶宛</w:t>
      </w:r>
    </w:p>
    <w:p>
      <w:pPr>
        <w:ind w:firstLine="570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13罗马尼亚                          14摩尔瓦多</w:t>
      </w:r>
    </w:p>
    <w:p>
      <w:pPr>
        <w:ind w:firstLine="570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15南斯拉夫                          16斯洛伐克</w:t>
      </w:r>
    </w:p>
    <w:p>
      <w:pPr>
        <w:ind w:firstLine="570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17斯洛文尼亚                        18乌克兰</w:t>
      </w:r>
    </w:p>
    <w:p>
      <w:pPr>
        <w:ind w:firstLine="570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19匈牙利</w:t>
      </w:r>
    </w:p>
    <w:p>
      <w:pPr>
        <w:pStyle w:val="2"/>
        <w:rPr>
          <w:rFonts w:ascii="华文中宋" w:hAnsi="华文中宋" w:eastAsia="华文中宋"/>
          <w:sz w:val="32"/>
          <w:szCs w:val="32"/>
        </w:rPr>
      </w:pPr>
      <w:bookmarkStart w:id="24" w:name="_Toc3457"/>
      <w:bookmarkStart w:id="25" w:name="_Toc28467"/>
      <w:bookmarkStart w:id="26" w:name="_Toc27766"/>
      <w:bookmarkStart w:id="27" w:name="_Toc29374"/>
      <w:bookmarkStart w:id="28" w:name="_Toc14642"/>
      <w:bookmarkStart w:id="29" w:name="_Toc5511"/>
      <w:r>
        <w:rPr>
          <w:rFonts w:hint="eastAsia" w:ascii="华文中宋" w:hAnsi="华文中宋" w:eastAsia="华文中宋"/>
          <w:sz w:val="32"/>
          <w:szCs w:val="32"/>
        </w:rPr>
        <w:t>五、东南亚</w:t>
      </w:r>
      <w:bookmarkEnd w:id="24"/>
      <w:bookmarkEnd w:id="25"/>
      <w:bookmarkEnd w:id="26"/>
      <w:bookmarkEnd w:id="27"/>
      <w:bookmarkEnd w:id="28"/>
      <w:bookmarkEnd w:id="29"/>
    </w:p>
    <w:p>
      <w:pPr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      01越南                             02老挝</w:t>
      </w:r>
    </w:p>
    <w:p>
      <w:pPr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      03柬埔寨                           04泰国</w:t>
      </w:r>
    </w:p>
    <w:p>
      <w:pPr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      05缅甸                             06菲律宾</w:t>
      </w:r>
    </w:p>
    <w:p>
      <w:pPr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      07马来西亚                         08新加坡</w:t>
      </w:r>
    </w:p>
    <w:p>
      <w:pPr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      09印度尼西亚                       10文莱           </w:t>
      </w:r>
    </w:p>
    <w:p>
      <w:pPr>
        <w:pStyle w:val="2"/>
        <w:rPr>
          <w:rFonts w:ascii="华文中宋" w:hAnsi="华文中宋" w:eastAsia="华文中宋"/>
          <w:sz w:val="32"/>
          <w:szCs w:val="32"/>
        </w:rPr>
      </w:pPr>
      <w:bookmarkStart w:id="30" w:name="_Toc14675"/>
      <w:bookmarkStart w:id="31" w:name="_Toc2448"/>
      <w:bookmarkStart w:id="32" w:name="_Toc20140"/>
      <w:bookmarkStart w:id="33" w:name="_Toc2060"/>
      <w:bookmarkStart w:id="34" w:name="_Toc31818"/>
      <w:bookmarkStart w:id="35" w:name="_Toc2657"/>
      <w:r>
        <w:rPr>
          <w:rFonts w:hint="eastAsia" w:ascii="华文中宋" w:hAnsi="华文中宋" w:eastAsia="华文中宋"/>
          <w:sz w:val="32"/>
          <w:szCs w:val="32"/>
        </w:rPr>
        <w:t>六、中亚</w:t>
      </w:r>
      <w:bookmarkEnd w:id="30"/>
      <w:bookmarkEnd w:id="31"/>
      <w:bookmarkEnd w:id="32"/>
      <w:bookmarkEnd w:id="33"/>
      <w:bookmarkEnd w:id="34"/>
      <w:bookmarkEnd w:id="35"/>
    </w:p>
    <w:p>
      <w:pPr>
        <w:ind w:firstLine="600" w:firstLineChars="250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01哈萨克斯坦                        02乌兹别克斯坦</w:t>
      </w:r>
    </w:p>
    <w:p>
      <w:pPr>
        <w:ind w:firstLine="600" w:firstLineChars="250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03吉尔吉斯斯坦                      04土库曼斯坦</w:t>
      </w:r>
    </w:p>
    <w:p>
      <w:r>
        <w:rPr>
          <w:rFonts w:hint="eastAsia" w:ascii="仿宋_GB2312" w:hAnsi="华文仿宋" w:eastAsia="仿宋_GB2312"/>
          <w:sz w:val="24"/>
        </w:rPr>
        <w:t>05塔吉克斯坦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C79C4F8-C151-40DA-B0B6-312E4A06516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CA69F56-1BFB-459F-B32C-BAC51B447555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ED92313C-DD32-453E-9AF0-BAB2ADEAC78D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32D0775A-BF9B-48CA-8F44-BAEE1DF4D53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9C47061C-CD87-4AD3-9AFE-8FB6F201FC6C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3121AC80-DBF8-48C9-B4E0-A852BAF3116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5C3E66"/>
    <w:multiLevelType w:val="multilevel"/>
    <w:tmpl w:val="6D5C3E66"/>
    <w:lvl w:ilvl="0" w:tentative="0">
      <w:start w:val="47"/>
      <w:numFmt w:val="decimal"/>
      <w:lvlText w:val="%1"/>
      <w:lvlJc w:val="left"/>
      <w:pPr>
        <w:ind w:left="917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97" w:hanging="420"/>
      </w:pPr>
    </w:lvl>
    <w:lvl w:ilvl="2" w:tentative="0">
      <w:start w:val="1"/>
      <w:numFmt w:val="lowerRoman"/>
      <w:lvlText w:val="%3."/>
      <w:lvlJc w:val="right"/>
      <w:pPr>
        <w:ind w:left="1817" w:hanging="420"/>
      </w:pPr>
    </w:lvl>
    <w:lvl w:ilvl="3" w:tentative="0">
      <w:start w:val="1"/>
      <w:numFmt w:val="decimal"/>
      <w:lvlText w:val="%4."/>
      <w:lvlJc w:val="left"/>
      <w:pPr>
        <w:ind w:left="2237" w:hanging="420"/>
      </w:pPr>
    </w:lvl>
    <w:lvl w:ilvl="4" w:tentative="0">
      <w:start w:val="1"/>
      <w:numFmt w:val="lowerLetter"/>
      <w:lvlText w:val="%5)"/>
      <w:lvlJc w:val="left"/>
      <w:pPr>
        <w:ind w:left="2657" w:hanging="420"/>
      </w:pPr>
    </w:lvl>
    <w:lvl w:ilvl="5" w:tentative="0">
      <w:start w:val="1"/>
      <w:numFmt w:val="lowerRoman"/>
      <w:lvlText w:val="%6."/>
      <w:lvlJc w:val="right"/>
      <w:pPr>
        <w:ind w:left="3077" w:hanging="420"/>
      </w:pPr>
    </w:lvl>
    <w:lvl w:ilvl="6" w:tentative="0">
      <w:start w:val="1"/>
      <w:numFmt w:val="decimal"/>
      <w:lvlText w:val="%7."/>
      <w:lvlJc w:val="left"/>
      <w:pPr>
        <w:ind w:left="3497" w:hanging="420"/>
      </w:pPr>
    </w:lvl>
    <w:lvl w:ilvl="7" w:tentative="0">
      <w:start w:val="1"/>
      <w:numFmt w:val="lowerLetter"/>
      <w:lvlText w:val="%8)"/>
      <w:lvlJc w:val="left"/>
      <w:pPr>
        <w:ind w:left="3917" w:hanging="420"/>
      </w:pPr>
    </w:lvl>
    <w:lvl w:ilvl="8" w:tentative="0">
      <w:start w:val="1"/>
      <w:numFmt w:val="lowerRoman"/>
      <w:lvlText w:val="%9."/>
      <w:lvlJc w:val="right"/>
      <w:pPr>
        <w:ind w:left="433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xNGE5MTRkMDA3NGRjM2JhYjhhNzM0MTA4OWRiNzMifQ=="/>
  </w:docVars>
  <w:rsids>
    <w:rsidRoot w:val="00C34BA8"/>
    <w:rsid w:val="00130612"/>
    <w:rsid w:val="002A5226"/>
    <w:rsid w:val="00C34BA8"/>
    <w:rsid w:val="6001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character" w:customStyle="1" w:styleId="6">
    <w:name w:val="标题 1 Char"/>
    <w:basedOn w:val="5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748</Words>
  <Characters>896</Characters>
  <Lines>21</Lines>
  <Paragraphs>6</Paragraphs>
  <TotalTime>1</TotalTime>
  <ScaleCrop>false</ScaleCrop>
  <LinksUpToDate>false</LinksUpToDate>
  <CharactersWithSpaces>2954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2021-10-12T12:14:00Z</dcterms:created>
  <dc:creator>赵思聪</dc:creator>
  <cp:lastModifiedBy>思聪</cp:lastModifiedBy>
  <cp:lastPrinted>2023-09-18T00:46:07Z</cp:lastPrinted>
  <dcterms:modified xsi:type="dcterms:W3CDTF">2023-09-18T00:46:12Z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6FD5AB34ABFD4C0FA1022A2E48DF551D_12</vt:lpwstr>
  </property>
</Properties>
</file>